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4"/>
        <w:spacing w:before="305" w:line="186" w:lineRule="auto"/>
        <w:rPr>
          <w:rFonts w:ascii="Microsoft YaHei" w:hAnsi="Microsoft YaHei" w:eastAsia="Microsoft YaHei" w:cs="Microsoft YaHei"/>
          <w:sz w:val="71"/>
          <w:szCs w:val="71"/>
        </w:rPr>
      </w:pP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74"/>
        </w:rPr>
        <w:t>宁</w:t>
      </w:r>
      <w:r>
        <w:rPr>
          <w:rFonts w:ascii="Microsoft YaHei" w:hAnsi="Microsoft YaHei" w:eastAsia="Microsoft YaHei" w:cs="Microsoft YaHei"/>
          <w:sz w:val="71"/>
          <w:szCs w:val="71"/>
          <w:color w:val="FF0000"/>
          <w:spacing w:val="-69"/>
        </w:rPr>
        <w:t>波市住房和城乡建设局文件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307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甬</w:t>
      </w:r>
      <w:r>
        <w:rPr>
          <w:rFonts w:ascii="FangSong" w:hAnsi="FangSong" w:eastAsia="FangSong" w:cs="FangSong"/>
          <w:sz w:val="31"/>
          <w:szCs w:val="31"/>
          <w:spacing w:val="4"/>
        </w:rPr>
        <w:t>建函〔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4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号</w:t>
      </w:r>
    </w:p>
    <w:p>
      <w:pPr>
        <w:spacing w:before="15" w:line="35" w:lineRule="exact"/>
        <w:textAlignment w:val="center"/>
        <w:rPr/>
      </w:pPr>
      <w:r>
        <w:drawing>
          <wp:inline distT="0" distB="0" distL="0" distR="0">
            <wp:extent cx="5534024" cy="2222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4024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253"/>
        <w:spacing w:before="184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5"/>
        </w:rPr>
        <w:t>宁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9"/>
        </w:rPr>
        <w:t>波市住房和城乡建设局关于开展全市建设</w:t>
      </w:r>
    </w:p>
    <w:p>
      <w:pPr>
        <w:ind w:left="1567"/>
        <w:spacing w:before="145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15"/>
        </w:rPr>
        <w:t>工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9"/>
        </w:rPr>
        <w:t>程岁末年初安全生产大排查</w:t>
      </w:r>
    </w:p>
    <w:p>
      <w:pPr>
        <w:ind w:left="2668"/>
        <w:spacing w:before="153" w:line="18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9"/>
        </w:rPr>
        <w:t>大整治的紧急通</w:t>
      </w:r>
      <w:r>
        <w:rPr>
          <w:rFonts w:ascii="Microsoft YaHei" w:hAnsi="Microsoft YaHei" w:eastAsia="Microsoft YaHei" w:cs="Microsoft YaHei"/>
          <w:sz w:val="43"/>
          <w:szCs w:val="43"/>
          <w:color w:val="333333"/>
          <w:spacing w:val="8"/>
        </w:rPr>
        <w:t>知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18" w:right="2" w:hanging="8"/>
        <w:spacing w:before="10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各区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(县、市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)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住房城乡建设主管部门，市建设监察支队、建设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4"/>
        </w:rPr>
        <w:t>安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质总站、建筑市场总站，各有关单位：</w:t>
      </w:r>
    </w:p>
    <w:p>
      <w:pPr>
        <w:ind w:left="11" w:firstLine="697"/>
        <w:spacing w:before="3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4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日上午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时左右，奉化区溪口镇中兴东路以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北一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号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、二号、三号地块项目，发生一起塔吊倒塌事故，造成一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人受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伤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，具体原因尚在分析中。该项目建设单位为宁波奉化芳满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庭置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有限公司，施工单位为浙江华元星河建设有限公司，监理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单位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为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浙江国冶建设项目管理有限公司，起重机械安拆、维保单</w:t>
      </w:r>
    </w:p>
    <w:p>
      <w:pPr>
        <w:sectPr>
          <w:footerReference w:type="default" r:id="rId1"/>
          <w:pgSz w:w="11906" w:h="16839"/>
          <w:pgMar w:top="1431" w:right="1473" w:bottom="1570" w:left="1587" w:header="0" w:footer="1285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5" w:right="97" w:hanging="5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位为浙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江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仁晟机械租赁有限公司，起重机械检测单位为浙江省建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设工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程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质量检验站有限公司。为深刻吸取教训，坚决防范化解重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9"/>
        </w:rPr>
        <w:t>大</w:t>
      </w: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安全风险，决定立即开展全市建设工程安全生产大排查大整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治。有关事项通知如下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：</w:t>
      </w:r>
    </w:p>
    <w:p>
      <w:pPr>
        <w:ind w:left="655"/>
        <w:spacing w:line="506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16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color w:val="333333"/>
          <w:spacing w:val="13"/>
          <w:position w:val="4"/>
        </w:rPr>
        <w:t>、</w:t>
      </w:r>
      <w:r>
        <w:rPr>
          <w:rFonts w:ascii="SimHei" w:hAnsi="SimHei" w:eastAsia="SimHei" w:cs="SimHei"/>
          <w:sz w:val="31"/>
          <w:szCs w:val="31"/>
          <w:color w:val="333333"/>
          <w:spacing w:val="8"/>
          <w:position w:val="4"/>
        </w:rPr>
        <w:t>深刻认识安全生产工作的极端重要性</w:t>
      </w:r>
    </w:p>
    <w:p>
      <w:pPr>
        <w:ind w:left="3" w:right="95" w:firstLine="746"/>
        <w:spacing w:before="9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26"/>
        </w:rPr>
        <w:t>当</w:t>
      </w:r>
      <w:r>
        <w:rPr>
          <w:rFonts w:ascii="FangSong" w:hAnsi="FangSong" w:eastAsia="FangSong" w:cs="FangSong"/>
          <w:sz w:val="31"/>
          <w:szCs w:val="31"/>
          <w:color w:val="333333"/>
          <w:spacing w:val="13"/>
        </w:rPr>
        <w:t>前正值岁末年初项目赶工和疫情政策调整的关键时期，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各地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各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部门、各相关企业要深刻认识安全生产对于保障人民群众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生命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安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全、恢复经济增长、维护社会稳定的极端重要意义。务必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2"/>
        </w:rPr>
        <w:t>坚决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贯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彻落实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人民至上、生命至上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6"/>
        </w:rPr>
        <w:t>”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两个至上，牢固树立安全生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2"/>
        </w:rPr>
        <w:t>产</w:t>
      </w: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红</w:t>
      </w: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线意识和底线思维，进一步提高政治站位，增强统筹好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11"/>
        </w:rPr>
        <w:t>“</w:t>
      </w: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安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2"/>
        </w:rPr>
        <w:t>全</w:t>
      </w: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和</w:t>
      </w: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发展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的意识和能力，着力防范化解重大安全风险。要以高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度的政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治责任感，迅速全面开展建设工程安全隐患排查整治，切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6"/>
        </w:rPr>
        <w:t>实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消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除隐患，实现动态的闭环管理。</w:t>
      </w:r>
    </w:p>
    <w:p>
      <w:pPr>
        <w:ind w:left="654"/>
        <w:spacing w:line="40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16"/>
          <w:position w:val="2"/>
        </w:rPr>
        <w:t>二</w:t>
      </w:r>
      <w:r>
        <w:rPr>
          <w:rFonts w:ascii="SimHei" w:hAnsi="SimHei" w:eastAsia="SimHei" w:cs="SimHei"/>
          <w:sz w:val="31"/>
          <w:szCs w:val="31"/>
          <w:color w:val="333333"/>
          <w:spacing w:val="9"/>
          <w:position w:val="2"/>
        </w:rPr>
        <w:t>、</w:t>
      </w:r>
      <w:r>
        <w:rPr>
          <w:rFonts w:ascii="SimHei" w:hAnsi="SimHei" w:eastAsia="SimHei" w:cs="SimHei"/>
          <w:sz w:val="31"/>
          <w:szCs w:val="31"/>
          <w:color w:val="333333"/>
          <w:spacing w:val="8"/>
          <w:position w:val="2"/>
        </w:rPr>
        <w:t>加大安全生产隐患排查整治力度</w:t>
      </w:r>
    </w:p>
    <w:p>
      <w:pPr>
        <w:ind w:left="2" w:firstLine="635"/>
        <w:spacing w:before="19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(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0"/>
        </w:rPr>
        <w:t>一</w:t>
      </w:r>
      <w:r>
        <w:rPr>
          <w:rFonts w:ascii="FangSong" w:hAnsi="FangSong" w:eastAsia="FangSong" w:cs="FangSong"/>
          <w:sz w:val="31"/>
          <w:szCs w:val="31"/>
          <w:color w:val="333333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)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自即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日起，全市房屋建筑和市政基础设施工程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5"/>
        </w:rPr>
        <w:t>(含城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市轨</w:t>
      </w:r>
      <w:r>
        <w:rPr>
          <w:rFonts w:ascii="FangSong" w:hAnsi="FangSong" w:eastAsia="FangSong" w:cs="FangSong"/>
          <w:sz w:val="31"/>
          <w:szCs w:val="31"/>
          <w:color w:val="333333"/>
        </w:rPr>
        <w:t>道交通工程)，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以工程项目部为单位，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由建设单位牵头组织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施工、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监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理单位，立即开展安全生产自查自纠。要举一反三，对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3"/>
        </w:rPr>
        <w:t>建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筑起重机械、脚手架和模板支撑系统、深基坑、城市轨道交通、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有限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空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间作业等危大工程进行全面排查，并把塔式起重机基础过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渡</w:t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节、附着装置等重要部件使用情况的安全状况作为重中之重。</w:t>
      </w:r>
    </w:p>
    <w:p>
      <w:pPr>
        <w:ind w:left="2" w:right="95" w:firstLine="635"/>
        <w:spacing w:before="1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二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)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各地各部门要立即行</w:t>
      </w:r>
      <w:r>
        <w:rPr>
          <w:rFonts w:ascii="FangSong" w:hAnsi="FangSong" w:eastAsia="FangSong" w:cs="FangSong"/>
          <w:sz w:val="31"/>
          <w:szCs w:val="31"/>
          <w:color w:val="333333"/>
        </w:rPr>
        <w:t>动，同步开展监督检查。检查各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建筑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业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企业、各工程项目部自我查改情况，并针对性地加强对使</w:t>
      </w:r>
    </w:p>
    <w:p>
      <w:pPr>
        <w:sectPr>
          <w:footerReference w:type="default" r:id="rId3"/>
          <w:pgSz w:w="11906" w:h="16839"/>
          <w:pgMar w:top="1431" w:right="1378" w:bottom="1553" w:left="1593" w:header="0" w:footer="1268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right="95" w:firstLine="5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用基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础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过渡节的塔式起重机工程项目的排查。对使用非原厂制造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基础过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渡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节的塔吊，一律暂停使用，委托具备能力的第三方对基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础过渡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节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实体安全进行检测，待检测合格后方可重新使用；对于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新安装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，原则上不得使用基础过渡节，确需使用的应向原厂采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购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并提请市建筑业协会组织专家论证通过。</w:t>
      </w:r>
    </w:p>
    <w:p>
      <w:pPr>
        <w:ind w:left="657"/>
        <w:spacing w:before="1" w:line="23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15"/>
        </w:rPr>
        <w:t>三</w:t>
      </w:r>
      <w:r>
        <w:rPr>
          <w:rFonts w:ascii="SimHei" w:hAnsi="SimHei" w:eastAsia="SimHei" w:cs="SimHei"/>
          <w:sz w:val="31"/>
          <w:szCs w:val="31"/>
          <w:color w:val="333333"/>
          <w:spacing w:val="8"/>
        </w:rPr>
        <w:t>、切实提高安全生产监督执法强度</w:t>
      </w:r>
    </w:p>
    <w:p>
      <w:pPr>
        <w:ind w:left="5" w:right="95" w:firstLine="632"/>
        <w:spacing w:before="20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(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一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)对发生事故的涉及单位予以</w:t>
      </w:r>
      <w:r>
        <w:rPr>
          <w:rFonts w:ascii="FangSong" w:hAnsi="FangSong" w:eastAsia="FangSong" w:cs="FangSong"/>
          <w:sz w:val="31"/>
          <w:szCs w:val="31"/>
          <w:color w:val="333333"/>
        </w:rPr>
        <w:t>全市批评，对奉化区溪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</w:rPr>
        <w:t>口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镇中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兴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东路以北一号、二号、三号地块项目，实施停工整顿，由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奉化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区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住房和城乡建设局启动执法调查程序，对项目企业存在的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9"/>
        </w:rPr>
        <w:t>违</w:t>
      </w: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法违规行为从严从重予以查处。对浙江仁晟机械租赁有限公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司，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其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在全市租赁安装的建筑起重机械设备全部暂停使用，经排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查整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改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无问题隐患的，报属地建设主管部门确认后，方可重新恢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复</w:t>
      </w:r>
      <w:r>
        <w:rPr>
          <w:rFonts w:ascii="FangSong" w:hAnsi="FangSong" w:eastAsia="FangSong" w:cs="FangSong"/>
          <w:sz w:val="31"/>
          <w:szCs w:val="31"/>
          <w:color w:val="333333"/>
          <w:spacing w:val="4"/>
        </w:rPr>
        <w:t>使用。</w:t>
      </w:r>
    </w:p>
    <w:p>
      <w:pPr>
        <w:ind w:left="5" w:firstLine="632"/>
        <w:spacing w:before="4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(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二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各地各部门要按照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5"/>
        </w:rPr>
        <w:t>“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全覆盖、零容忍、严执法、重实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2"/>
        </w:rPr>
        <w:t>效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18"/>
        </w:rPr>
        <w:t>”</w:t>
      </w:r>
      <w:r>
        <w:rPr>
          <w:rFonts w:ascii="FangSong" w:hAnsi="FangSong" w:eastAsia="FangSong" w:cs="FangSong"/>
          <w:sz w:val="31"/>
          <w:szCs w:val="31"/>
          <w:color w:val="333333"/>
          <w:spacing w:val="11"/>
        </w:rPr>
        <w:t>的要求，加大监督检查力度，推动安全隐患排查工作深入开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展。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要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始终保持高压态势，按照原因未查明不放过、责任人未处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理不</w:t>
      </w:r>
      <w:r>
        <w:rPr>
          <w:rFonts w:ascii="FangSong" w:hAnsi="FangSong" w:eastAsia="FangSong" w:cs="FangSong"/>
          <w:sz w:val="31"/>
          <w:szCs w:val="31"/>
          <w:color w:val="333333"/>
          <w:spacing w:val="6"/>
        </w:rPr>
        <w:t>放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过、有关人员未受到教育不放过、整改措施未落实不放过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34"/>
        </w:rPr>
        <w:t>的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0"/>
        </w:rPr>
        <w:t>“</w:t>
      </w: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四不放过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17"/>
        </w:rPr>
        <w:t>”</w:t>
      </w:r>
      <w:r>
        <w:rPr>
          <w:rFonts w:ascii="FangSong" w:hAnsi="FangSong" w:eastAsia="FangSong" w:cs="FangSong"/>
          <w:sz w:val="31"/>
          <w:szCs w:val="31"/>
          <w:color w:val="333333"/>
          <w:spacing w:val="17"/>
        </w:rPr>
        <w:t>原则开展排查整治，对排查中发现的违法违规行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4"/>
        </w:rPr>
        <w:t>为，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要从严从重坚决予以查处；对排查出的隐患未制订整改措施、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不执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行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整改要求的企业和个人，要严肃追究责任，切实消除安全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隐患</w:t>
      </w:r>
      <w:r>
        <w:rPr>
          <w:rFonts w:ascii="FangSong" w:hAnsi="FangSong" w:eastAsia="FangSong" w:cs="FangSong"/>
          <w:sz w:val="31"/>
          <w:szCs w:val="31"/>
          <w:color w:val="333333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有效遏制和防范一般安全事故发生，杜绝较大及以上事故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发生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。</w:t>
      </w:r>
    </w:p>
    <w:p>
      <w:pPr>
        <w:sectPr>
          <w:footerReference w:type="default" r:id="rId4"/>
          <w:pgSz w:w="11906" w:h="16839"/>
          <w:pgMar w:top="1431" w:right="1378" w:bottom="1570" w:left="1593" w:header="0" w:footer="1287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701"/>
        <w:spacing w:before="101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请各地建设主管部门和市安质总站于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年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>月</w:t>
      </w:r>
      <w:r>
        <w:rPr>
          <w:rFonts w:ascii="FangSong" w:hAnsi="FangSong" w:eastAsia="FangSong" w:cs="FangSong"/>
          <w:sz w:val="31"/>
          <w:szCs w:val="31"/>
          <w:color w:val="33333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>17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color w:val="333333"/>
          <w:spacing w:val="1"/>
        </w:rPr>
        <w:t>日</w:t>
      </w:r>
      <w:r>
        <w:rPr>
          <w:rFonts w:ascii="FangSong" w:hAnsi="FangSong" w:eastAsia="FangSong" w:cs="FangSong"/>
          <w:sz w:val="31"/>
          <w:szCs w:val="31"/>
          <w:color w:val="333333"/>
        </w:rPr>
        <w:t>前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10"/>
        </w:rPr>
        <w:t>将</w:t>
      </w:r>
      <w:r>
        <w:rPr>
          <w:rFonts w:ascii="FangSong" w:hAnsi="FangSong" w:eastAsia="FangSong" w:cs="FangSong"/>
          <w:sz w:val="31"/>
          <w:szCs w:val="31"/>
          <w:color w:val="333333"/>
          <w:spacing w:val="9"/>
        </w:rPr>
        <w:t>排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查工作总结报至市住建局质量安全处，联系人：刘凌宇，联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系电话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：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1"/>
        </w:rPr>
        <w:t>89180543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(浙政钉同号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1"/>
        </w:rPr>
        <w:t>)。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591" w:right="528" w:hanging="775"/>
        <w:spacing w:before="101" w:line="366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3508585</wp:posOffset>
            </wp:positionH>
            <wp:positionV relativeFrom="paragraph">
              <wp:posOffset>-441552</wp:posOffset>
            </wp:positionV>
            <wp:extent cx="1524000" cy="152400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color w:val="333333"/>
          <w:spacing w:val="7"/>
        </w:rPr>
        <w:t>宁波市住房和城乡建设</w:t>
      </w:r>
      <w:r>
        <w:rPr>
          <w:rFonts w:ascii="FangSong" w:hAnsi="FangSong" w:eastAsia="FangSong" w:cs="FangSong"/>
          <w:sz w:val="31"/>
          <w:szCs w:val="31"/>
          <w:color w:val="333333"/>
          <w:spacing w:val="5"/>
        </w:rPr>
        <w:t>局</w:t>
      </w:r>
      <w:r>
        <w:rPr>
          <w:rFonts w:ascii="FangSong" w:hAnsi="FangSong" w:eastAsia="FangSong" w:cs="FangSong"/>
          <w:sz w:val="31"/>
          <w:szCs w:val="31"/>
          <w:color w:val="33333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color w:val="333333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color w:val="333333"/>
          <w:spacing w:val="-2"/>
        </w:rPr>
        <w:t>日</w:t>
      </w:r>
    </w:p>
    <w:p>
      <w:pPr>
        <w:sectPr>
          <w:footerReference w:type="default" r:id="rId5"/>
          <w:pgSz w:w="11906" w:h="16839"/>
          <w:pgMar w:top="1431" w:right="1473" w:bottom="1553" w:left="1602" w:header="0" w:footer="1268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0" w:lineRule="exact"/>
        <w:textAlignment w:val="center"/>
        <w:rPr/>
      </w:pPr>
      <w:r>
        <w:drawing>
          <wp:inline distT="0" distB="0" distL="0" distR="0">
            <wp:extent cx="5600699" cy="127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48"/>
        <w:spacing w:before="73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宁</w:t>
      </w:r>
      <w:r>
        <w:rPr>
          <w:rFonts w:ascii="FangSong" w:hAnsi="FangSong" w:eastAsia="FangSong" w:cs="FangSong"/>
          <w:sz w:val="28"/>
          <w:szCs w:val="28"/>
          <w:spacing w:val="-4"/>
        </w:rPr>
        <w:t>波市住房和城乡建设局办公室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2023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月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5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日印发</w:t>
      </w:r>
    </w:p>
    <w:p>
      <w:pPr>
        <w:spacing w:before="13" w:line="20" w:lineRule="exact"/>
        <w:textAlignment w:val="center"/>
        <w:rPr/>
      </w:pPr>
      <w:r>
        <w:drawing>
          <wp:inline distT="0" distB="0" distL="0" distR="0">
            <wp:extent cx="5600699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9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7"/>
      <w:pgSz w:w="11906" w:h="16839"/>
      <w:pgMar w:top="1431" w:right="1499" w:bottom="400" w:left="158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"/>
      </w:rPr>
      <w:t>-</w:t>
    </w:r>
    <w:r>
      <w:rPr>
        <w:rFonts w:ascii="FangSong" w:hAnsi="FangSong" w:eastAsia="FangSong" w:cs="FangSong"/>
        <w:sz w:val="28"/>
        <w:szCs w:val="28"/>
        <w:spacing w:val="-2"/>
      </w:rPr>
      <w:t xml:space="preserve"> </w:t>
    </w:r>
    <w:r>
      <w:rPr>
        <w:rFonts w:ascii="FangSong" w:hAnsi="FangSong" w:eastAsia="FangSong" w:cs="FangSong"/>
        <w:sz w:val="28"/>
        <w:szCs w:val="28"/>
        <w:spacing w:val="-2"/>
      </w:rPr>
      <w:t>1</w:t>
    </w:r>
    <w:r>
      <w:rPr>
        <w:rFonts w:ascii="FangSong" w:hAnsi="FangSong" w:eastAsia="FangSong" w:cs="FangSong"/>
        <w:sz w:val="28"/>
        <w:szCs w:val="28"/>
        <w:spacing w:val="-2"/>
      </w:rPr>
      <w:t xml:space="preserve"> </w:t>
    </w:r>
    <w:r>
      <w:rPr>
        <w:rFonts w:ascii="FangSong" w:hAnsi="FangSong" w:eastAsia="FangSong" w:cs="FangSong"/>
        <w:sz w:val="28"/>
        <w:szCs w:val="28"/>
        <w:spacing w:val="-2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82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2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7"/>
      <w:spacing w:before="1" w:line="18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3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73"/>
      <w:spacing w:line="18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"/>
      </w:rPr>
      <w:t>-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4</w:t>
    </w:r>
    <w:r>
      <w:rPr>
        <w:rFonts w:ascii="FangSong" w:hAnsi="FangSong" w:eastAsia="FangSong" w:cs="FangSong"/>
        <w:sz w:val="28"/>
        <w:szCs w:val="28"/>
      </w:rPr>
      <w:t xml:space="preserve"> </w:t>
    </w:r>
    <w:r>
      <w:rPr>
        <w:rFonts w:ascii="FangSong" w:hAnsi="FangSong" w:eastAsia="FangSong" w:cs="FangSong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footer" Target="footer5.xml"/><Relationship Id="rId6" Type="http://schemas.openxmlformats.org/officeDocument/2006/relationships/image" Target="media/image2.jpe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关于开展全市建设工程岁末年初安全生产</dc:title>
  <dc:creator>史振</dc:creator>
  <dcterms:created xsi:type="dcterms:W3CDTF">2023-01-07T14:15:38Z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2023-02-10T12:27:55</vt:filetime>
  </op:property>
</op:Properties>
</file>